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1EC0F3C8" w:rsidR="00524449" w:rsidRDefault="00524449" w:rsidP="00524449">
      <w:pPr>
        <w:pStyle w:val="CH"/>
      </w:pPr>
      <w:r>
        <w:t xml:space="preserve">3GPP RAN WG4 Meeting </w:t>
      </w:r>
      <w:r w:rsidR="00651321" w:rsidRPr="009F0E8D">
        <w:t>#</w:t>
      </w:r>
      <w:r w:rsidR="006B4030">
        <w:t>10</w:t>
      </w:r>
      <w:r w:rsidR="00E703E1">
        <w:t>1</w:t>
      </w:r>
      <w:r w:rsidR="005D3EF2">
        <w:t>bis</w:t>
      </w:r>
      <w:r>
        <w:tab/>
      </w:r>
      <w:r>
        <w:tab/>
      </w:r>
      <w:r w:rsidR="0001508A" w:rsidRPr="0001508A">
        <w:t>R4-2200910</w:t>
      </w:r>
    </w:p>
    <w:p w14:paraId="50DC9730" w14:textId="662D17BC" w:rsidR="00D309CC" w:rsidRPr="00FD166F" w:rsidRDefault="00651321" w:rsidP="00524449">
      <w:pPr>
        <w:pStyle w:val="CH"/>
        <w:tabs>
          <w:tab w:val="clear" w:pos="7920"/>
        </w:tabs>
        <w:rPr>
          <w:b w:val="0"/>
        </w:rPr>
      </w:pPr>
      <w:r w:rsidRPr="005B0B43">
        <w:t xml:space="preserve">Electronic meeting, </w:t>
      </w:r>
      <w:r w:rsidR="00EA5B41">
        <w:t>1</w:t>
      </w:r>
      <w:r w:rsidR="005D3EF2">
        <w:t>7</w:t>
      </w:r>
      <w:r w:rsidR="00EA5B41" w:rsidRPr="00D93B95">
        <w:t xml:space="preserve"> – </w:t>
      </w:r>
      <w:r w:rsidR="005D3EF2">
        <w:t>26</w:t>
      </w:r>
      <w:r w:rsidR="00EA5B41" w:rsidRPr="00D93B95">
        <w:t xml:space="preserve">th </w:t>
      </w:r>
      <w:r w:rsidR="005D3EF2">
        <w:t>January</w:t>
      </w:r>
      <w:r w:rsidR="00EA5B41" w:rsidRPr="00D93B95">
        <w:t xml:space="preserve"> 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7B953122" w:rsidR="00D309CC" w:rsidRPr="006C351C" w:rsidRDefault="00D309CC" w:rsidP="00E27B54">
      <w:pPr>
        <w:pStyle w:val="CH"/>
        <w:rPr>
          <w:b w:val="0"/>
        </w:rPr>
      </w:pPr>
      <w:r w:rsidRPr="0008103A">
        <w:t>Agenda item:</w:t>
      </w:r>
      <w:r>
        <w:tab/>
      </w:r>
      <w:r w:rsidR="005D3EF2">
        <w:rPr>
          <w:lang w:val="en-US"/>
        </w:rPr>
        <w:t>5</w:t>
      </w:r>
      <w:r w:rsidR="00651321">
        <w:rPr>
          <w:lang w:val="en-US"/>
        </w:rPr>
        <w:t>.</w:t>
      </w:r>
      <w:r w:rsidR="00F84B3D">
        <w:rPr>
          <w:lang w:val="en-US"/>
        </w:rPr>
        <w:t>1</w:t>
      </w:r>
      <w:r w:rsidR="00651321">
        <w:rPr>
          <w:lang w:val="en-US"/>
        </w:rPr>
        <w:t>.</w:t>
      </w:r>
      <w:r w:rsidR="005927B2">
        <w:rPr>
          <w:lang w:val="en-US"/>
        </w:rPr>
        <w:t>2</w:t>
      </w:r>
    </w:p>
    <w:p w14:paraId="4DBE005A" w14:textId="480489C5" w:rsidR="00D309CC" w:rsidRPr="006C351C" w:rsidRDefault="00D309CC" w:rsidP="00E27B54">
      <w:pPr>
        <w:pStyle w:val="CH"/>
        <w:rPr>
          <w:b w:val="0"/>
        </w:rPr>
      </w:pPr>
      <w:r w:rsidRPr="006C351C">
        <w:t>Source:</w:t>
      </w:r>
      <w:r w:rsidRPr="006C351C">
        <w:tab/>
        <w:t>Apple</w:t>
      </w:r>
    </w:p>
    <w:p w14:paraId="0D2061A1" w14:textId="4D02720B" w:rsidR="00D309CC" w:rsidRPr="006C351C" w:rsidRDefault="00D309CC" w:rsidP="006B4030">
      <w:pPr>
        <w:pStyle w:val="CH"/>
        <w:ind w:left="2268" w:hanging="2268"/>
      </w:pPr>
      <w:r w:rsidRPr="006C351C">
        <w:t>Title:</w:t>
      </w:r>
      <w:r w:rsidRPr="006C351C">
        <w:tab/>
      </w:r>
      <w:r w:rsidR="005927B2" w:rsidRPr="005927B2">
        <w:t>On channel rasters for the 6GHz unlicensed band</w:t>
      </w:r>
    </w:p>
    <w:p w14:paraId="052B1E0C" w14:textId="4DC3E5E8"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NR_6GHz_unlic_</w:t>
      </w:r>
      <w:r w:rsidR="00F84B3D">
        <w:rPr>
          <w:lang w:val="de-DE"/>
        </w:rPr>
        <w:t>EU</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11983E5A" w:rsidR="00651321" w:rsidRDefault="00E32A96" w:rsidP="00651321">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was approved recently in different regulatory regions. Following the publication of the 6GHz regulatory decision for the EU/CEPT countries is November 2020, 3GPP RAN#90 meeting decided to resume the corresponding WI </w:t>
      </w:r>
      <w:r>
        <w:fldChar w:fldCharType="begin"/>
      </w:r>
      <w:r>
        <w:instrText xml:space="preserve"> REF _Ref61460200 \r \h </w:instrText>
      </w:r>
      <w:r>
        <w:fldChar w:fldCharType="separate"/>
      </w:r>
      <w:r>
        <w:t>[2]</w:t>
      </w:r>
      <w:r>
        <w:fldChar w:fldCharType="end"/>
      </w:r>
      <w:r>
        <w:t xml:space="preserve"> that aims at adding 3GPP support for the 6GHz band in that regulatory region. As per 3GPP RAN plenary guidance made during the RAN#93 meeting, RAN WG4 was tasked to define a new band for the unlicensed operation in the lower 6GHz band. In addition to that, RAN#94 meeting has also clarified that a dedicated lower 6GHz unlicensed band should be defined as 5925-6425MHz</w:t>
      </w:r>
      <w:r w:rsidR="006B4030">
        <w:t xml:space="preserve">. </w:t>
      </w:r>
    </w:p>
    <w:p w14:paraId="33E772CC" w14:textId="4A0B538C" w:rsidR="00453AE1" w:rsidRDefault="005927B2" w:rsidP="00E27B54">
      <w:r>
        <w:t>It is worth noting that e</w:t>
      </w:r>
      <w:r w:rsidR="00E32A96">
        <w:t xml:space="preserve">ven though the </w:t>
      </w:r>
      <w:r>
        <w:t>RAN plenary recommended to define the new lower unlicensed band as 5925-6425MHz, the latest version of the endorsed CR has the table with channel ratsers does not include the raster for the first 20MHz channel in 5925-5945MHz</w:t>
      </w:r>
      <w:r w:rsidR="00E32A96">
        <w:t>.</w:t>
      </w:r>
      <w:r w:rsidR="00E703E1">
        <w:t xml:space="preserve"> </w:t>
      </w:r>
      <w:r>
        <w:t xml:space="preserve">In this discussion paper we present our further technical considerations on this matter and suggest enabling first 20MHz. </w:t>
      </w:r>
      <w:r w:rsidR="00E703E1">
        <w:t xml:space="preserve"> </w:t>
      </w:r>
    </w:p>
    <w:p w14:paraId="3D8D13C3" w14:textId="77777777" w:rsidR="00710FF0" w:rsidRDefault="00710FF0" w:rsidP="00E27B54"/>
    <w:p w14:paraId="39718D8C" w14:textId="40E063EE" w:rsidR="00FC371C" w:rsidRDefault="00FC371C" w:rsidP="00E27B54">
      <w:pPr>
        <w:pStyle w:val="Heading1"/>
        <w:keepNext w:val="0"/>
        <w:keepLines w:val="0"/>
      </w:pPr>
      <w:r>
        <w:t>2</w:t>
      </w:r>
      <w:r>
        <w:tab/>
      </w:r>
      <w:r w:rsidR="005927B2">
        <w:t>Channel raster for the 6GHz unlicensed band</w:t>
      </w:r>
    </w:p>
    <w:p w14:paraId="43745989" w14:textId="7B4EED2D" w:rsidR="00B47696" w:rsidRDefault="005927B2" w:rsidP="007F4E21">
      <w:r>
        <w:t xml:space="preserve">As already mentioned in the Introduction part, while the 3GPP TSG RAN recommended to define the new lower unlicensed band as 5925-6425MHz, the latest version of the draft CR for the lower unlicensed band has the list of channel raster points that start at 5945MHz. </w:t>
      </w:r>
      <w:r w:rsidR="0001508A">
        <w:t xml:space="preserve">For instance, Nref 797000 (see the highlighted text below) corresponds to 5955MHz center frequency of the 20MHz channel at 5945-5965MHz; and similarly, Nref 797668 corresponds to the 5965MHz center frequency of the 40MHz channel at 5945-5985MHz. </w:t>
      </w:r>
      <w:r>
        <w:t>While this is aligned with the available channels in the EU/CEPT region, it will effectively prohibit using first 20MHz in other countries/regions, such as UK, Morocco, UAE, etc</w:t>
      </w:r>
      <w:r w:rsidR="00B47696">
        <w:t xml:space="preserve"> </w:t>
      </w:r>
      <w:r w:rsidR="00B47696">
        <w:fldChar w:fldCharType="begin"/>
      </w:r>
      <w:r w:rsidR="00B47696">
        <w:instrText xml:space="preserve"> REF _Ref92660722 \r \h </w:instrText>
      </w:r>
      <w:r w:rsidR="00B47696">
        <w:fldChar w:fldCharType="separate"/>
      </w:r>
      <w:r w:rsidR="00B47696">
        <w:t>[3]</w:t>
      </w:r>
      <w:r w:rsidR="00B47696">
        <w:fldChar w:fldCharType="end"/>
      </w:r>
      <w:r>
        <w:t xml:space="preserve">. In fact, it is only EU/CEPT where this unlicensed band is limited to 5945-6425MHz, while in other countries it starts at 5925MHz. </w:t>
      </w:r>
      <w:r w:rsidR="00B47696">
        <w:t xml:space="preserve">Furthermore, even Region 3 countries, such as Australia and New Zealand, define the starting point of this band at 5925MHz. </w:t>
      </w:r>
    </w:p>
    <w:tbl>
      <w:tblPr>
        <w:tblW w:w="7737" w:type="dxa"/>
        <w:jc w:val="center"/>
        <w:tblLayout w:type="fixed"/>
        <w:tblLook w:val="04A0" w:firstRow="1" w:lastRow="0" w:firstColumn="1" w:lastColumn="0" w:noHBand="0" w:noVBand="1"/>
      </w:tblPr>
      <w:tblGrid>
        <w:gridCol w:w="1161"/>
        <w:gridCol w:w="2715"/>
        <w:gridCol w:w="2953"/>
        <w:gridCol w:w="908"/>
      </w:tblGrid>
      <w:tr w:rsidR="00B47696" w:rsidRPr="00A1115A" w14:paraId="09D74D70"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4EF67D" w14:textId="77777777" w:rsidR="00B47696" w:rsidRDefault="00B47696" w:rsidP="00885F42">
            <w:pPr>
              <w:pStyle w:val="TAC"/>
            </w:pPr>
            <w:r>
              <w:t>n102</w:t>
            </w:r>
            <w:r w:rsidRPr="00885F42">
              <w:rPr>
                <w:vertAlign w:val="superscript"/>
              </w:rPr>
              <w:t>17</w:t>
            </w:r>
          </w:p>
        </w:tc>
        <w:tc>
          <w:tcPr>
            <w:tcW w:w="2715" w:type="dxa"/>
            <w:tcBorders>
              <w:top w:val="single" w:sz="4" w:space="0" w:color="auto"/>
              <w:left w:val="single" w:sz="4" w:space="0" w:color="auto"/>
              <w:bottom w:val="single" w:sz="4" w:space="0" w:color="auto"/>
              <w:right w:val="single" w:sz="4" w:space="0" w:color="auto"/>
            </w:tcBorders>
          </w:tcPr>
          <w:p w14:paraId="7452F9D7" w14:textId="77777777" w:rsidR="00B47696" w:rsidRDefault="00B47696" w:rsidP="00885F42">
            <w:pPr>
              <w:pStyle w:val="TAC"/>
              <w:rPr>
                <w:lang w:eastAsia="zh-CN"/>
              </w:rPr>
            </w:pPr>
            <w:r w:rsidRPr="00B47696">
              <w:rPr>
                <w:highlight w:val="yellow"/>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E47A48B" w14:textId="77777777" w:rsidR="00B47696" w:rsidRDefault="00B47696" w:rsidP="00885F42">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D8030A8" w14:textId="77777777" w:rsidR="00B47696" w:rsidRPr="00A1115A" w:rsidRDefault="00B47696" w:rsidP="00885F42">
            <w:pPr>
              <w:pStyle w:val="TAC"/>
            </w:pPr>
            <w:r w:rsidRPr="00A1115A">
              <w:t>TDD</w:t>
            </w:r>
            <w:r w:rsidRPr="00A1115A">
              <w:rPr>
                <w:vertAlign w:val="superscript"/>
              </w:rPr>
              <w:t>13</w:t>
            </w:r>
          </w:p>
        </w:tc>
      </w:tr>
    </w:tbl>
    <w:p w14:paraId="6E2D20C4" w14:textId="460CBAE0" w:rsidR="00B47696" w:rsidRDefault="00B47696" w:rsidP="007F4E21"/>
    <w:tbl>
      <w:tblPr>
        <w:tblStyle w:val="TableGrid"/>
        <w:tblW w:w="0" w:type="auto"/>
        <w:jc w:val="center"/>
        <w:tblLook w:val="04A0" w:firstRow="1" w:lastRow="0" w:firstColumn="1" w:lastColumn="0" w:noHBand="0" w:noVBand="1"/>
      </w:tblPr>
      <w:tblGrid>
        <w:gridCol w:w="1435"/>
        <w:gridCol w:w="5100"/>
      </w:tblGrid>
      <w:tr w:rsidR="00B47696" w:rsidRPr="00A1115A" w14:paraId="11C2A61D" w14:textId="77777777" w:rsidTr="00885F42">
        <w:trPr>
          <w:trHeight w:val="187"/>
          <w:jc w:val="center"/>
        </w:trPr>
        <w:tc>
          <w:tcPr>
            <w:tcW w:w="1435" w:type="dxa"/>
          </w:tcPr>
          <w:p w14:paraId="7C5F8EB5" w14:textId="77777777" w:rsidR="00B47696" w:rsidRPr="00A1115A" w:rsidRDefault="00B47696" w:rsidP="00885F42">
            <w:pPr>
              <w:pStyle w:val="TAH"/>
              <w:rPr>
                <w:lang w:val="en-US"/>
              </w:rPr>
            </w:pPr>
            <w:r w:rsidRPr="00A1115A">
              <w:rPr>
                <w:lang w:val="en-US"/>
              </w:rPr>
              <w:t>Channel Bandwidth</w:t>
            </w:r>
          </w:p>
        </w:tc>
        <w:tc>
          <w:tcPr>
            <w:tcW w:w="5100" w:type="dxa"/>
          </w:tcPr>
          <w:p w14:paraId="78F2B2CF" w14:textId="77777777" w:rsidR="00B47696" w:rsidRPr="00A1115A" w:rsidRDefault="00B47696" w:rsidP="00885F42">
            <w:pPr>
              <w:pStyle w:val="TAH"/>
              <w:rPr>
                <w:lang w:val="en-US"/>
              </w:rPr>
            </w:pPr>
            <w:r w:rsidRPr="00A1115A">
              <w:rPr>
                <w:lang w:val="en-US"/>
              </w:rPr>
              <w:t>Allowed N</w:t>
            </w:r>
            <w:r w:rsidRPr="00A1115A">
              <w:rPr>
                <w:vertAlign w:val="subscript"/>
                <w:lang w:val="en-US"/>
              </w:rPr>
              <w:t>REF</w:t>
            </w:r>
          </w:p>
        </w:tc>
      </w:tr>
      <w:tr w:rsidR="00B47696" w:rsidRPr="00A1115A" w14:paraId="0AA1B10E" w14:textId="77777777" w:rsidTr="00885F42">
        <w:trPr>
          <w:trHeight w:val="187"/>
          <w:jc w:val="center"/>
        </w:trPr>
        <w:tc>
          <w:tcPr>
            <w:tcW w:w="1435" w:type="dxa"/>
          </w:tcPr>
          <w:p w14:paraId="736B6433" w14:textId="77777777" w:rsidR="00B47696" w:rsidRPr="00A1115A" w:rsidRDefault="00B47696" w:rsidP="00885F42">
            <w:pPr>
              <w:pStyle w:val="TAL"/>
              <w:rPr>
                <w:lang w:val="en-US"/>
              </w:rPr>
            </w:pPr>
            <w:r w:rsidRPr="00A1115A">
              <w:rPr>
                <w:lang w:val="en-US"/>
              </w:rPr>
              <w:t>20 MHz</w:t>
            </w:r>
          </w:p>
        </w:tc>
        <w:tc>
          <w:tcPr>
            <w:tcW w:w="5100" w:type="dxa"/>
          </w:tcPr>
          <w:p w14:paraId="79EFE52C" w14:textId="77777777" w:rsidR="00B47696" w:rsidRPr="00A1115A" w:rsidRDefault="00B47696" w:rsidP="00885F42">
            <w:pPr>
              <w:spacing w:after="0"/>
              <w:rPr>
                <w:rFonts w:ascii="Arial" w:hAnsi="Arial" w:cs="Arial"/>
                <w:bCs/>
                <w:sz w:val="18"/>
                <w:szCs w:val="18"/>
                <w:lang w:val="en-US"/>
              </w:rPr>
            </w:pPr>
            <w:r w:rsidRPr="00B47696">
              <w:rPr>
                <w:rFonts w:ascii="Arial" w:hAnsi="Arial" w:cs="Arial"/>
                <w:bCs/>
                <w:sz w:val="18"/>
                <w:szCs w:val="18"/>
                <w:highlight w:val="yellow"/>
                <w:lang w:val="en-US"/>
              </w:rPr>
              <w:t>797000</w:t>
            </w:r>
            <w:r w:rsidRPr="00A1115A">
              <w:rPr>
                <w:rFonts w:ascii="Arial" w:hAnsi="Arial" w:cs="Arial"/>
                <w:bCs/>
                <w:sz w:val="18"/>
                <w:szCs w:val="18"/>
                <w:lang w:val="en-US"/>
              </w:rPr>
              <w:t xml:space="preserve">, 798332, 799668, 801000, 802332, 803668, 805000, 806332, 807668, 809000, 810332, 811668, 813000, 814332, </w:t>
            </w:r>
          </w:p>
          <w:p w14:paraId="0337B183" w14:textId="77777777" w:rsidR="00B47696" w:rsidRPr="00A1115A" w:rsidRDefault="00B47696" w:rsidP="00885F42">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B47696" w:rsidRPr="00A1115A" w14:paraId="490672EC" w14:textId="77777777" w:rsidTr="00885F42">
        <w:trPr>
          <w:trHeight w:val="187"/>
          <w:jc w:val="center"/>
        </w:trPr>
        <w:tc>
          <w:tcPr>
            <w:tcW w:w="1435" w:type="dxa"/>
          </w:tcPr>
          <w:p w14:paraId="78121DFB" w14:textId="77777777" w:rsidR="00B47696" w:rsidRPr="00A1115A" w:rsidRDefault="00B47696" w:rsidP="00885F42">
            <w:pPr>
              <w:pStyle w:val="TAL"/>
              <w:rPr>
                <w:lang w:val="en-US"/>
              </w:rPr>
            </w:pPr>
            <w:r w:rsidRPr="00A1115A">
              <w:rPr>
                <w:lang w:val="en-US"/>
              </w:rPr>
              <w:t>40 MHz</w:t>
            </w:r>
          </w:p>
        </w:tc>
        <w:tc>
          <w:tcPr>
            <w:tcW w:w="5100" w:type="dxa"/>
          </w:tcPr>
          <w:p w14:paraId="6A152A58" w14:textId="77777777" w:rsidR="00B47696" w:rsidRPr="00A1115A" w:rsidRDefault="00B47696" w:rsidP="00885F42">
            <w:pPr>
              <w:spacing w:after="0"/>
              <w:rPr>
                <w:rFonts w:ascii="Arial" w:hAnsi="Arial" w:cs="Arial"/>
                <w:bCs/>
                <w:sz w:val="18"/>
                <w:szCs w:val="18"/>
                <w:lang w:val="en-US"/>
              </w:rPr>
            </w:pPr>
            <w:r w:rsidRPr="0001508A">
              <w:rPr>
                <w:rFonts w:ascii="Arial" w:hAnsi="Arial" w:cs="Arial"/>
                <w:bCs/>
                <w:sz w:val="18"/>
                <w:szCs w:val="18"/>
                <w:highlight w:val="yellow"/>
                <w:lang w:val="en-US"/>
              </w:rPr>
              <w:t>797668</w:t>
            </w:r>
            <w:r w:rsidRPr="00A1115A">
              <w:rPr>
                <w:rFonts w:ascii="Arial" w:hAnsi="Arial" w:cs="Arial"/>
                <w:bCs/>
                <w:sz w:val="18"/>
                <w:szCs w:val="18"/>
                <w:lang w:val="en-US"/>
              </w:rPr>
              <w:t>, 800332, 803000, 805668, 808332, 811000, 813668, 816332, 819000, 821668, 824332, 827000</w:t>
            </w:r>
          </w:p>
        </w:tc>
      </w:tr>
      <w:tr w:rsidR="00B47696" w:rsidRPr="00A1115A" w14:paraId="17BEF87D" w14:textId="77777777" w:rsidTr="00885F42">
        <w:trPr>
          <w:trHeight w:val="187"/>
          <w:jc w:val="center"/>
        </w:trPr>
        <w:tc>
          <w:tcPr>
            <w:tcW w:w="1435" w:type="dxa"/>
          </w:tcPr>
          <w:p w14:paraId="1773925E" w14:textId="77777777" w:rsidR="00B47696" w:rsidRPr="00A1115A" w:rsidRDefault="00B47696" w:rsidP="00885F42">
            <w:pPr>
              <w:pStyle w:val="TAL"/>
              <w:rPr>
                <w:lang w:val="en-US"/>
              </w:rPr>
            </w:pPr>
            <w:r w:rsidRPr="00A1115A">
              <w:rPr>
                <w:lang w:val="en-US"/>
              </w:rPr>
              <w:t>60 MHz</w:t>
            </w:r>
          </w:p>
        </w:tc>
        <w:tc>
          <w:tcPr>
            <w:tcW w:w="5100" w:type="dxa"/>
          </w:tcPr>
          <w:p w14:paraId="47C2D054" w14:textId="77777777" w:rsidR="00B47696" w:rsidRPr="00A1115A" w:rsidRDefault="00B47696" w:rsidP="00885F42">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B47696" w:rsidRPr="00A1115A" w14:paraId="39E37016" w14:textId="77777777" w:rsidTr="00885F42">
        <w:trPr>
          <w:trHeight w:val="187"/>
          <w:jc w:val="center"/>
        </w:trPr>
        <w:tc>
          <w:tcPr>
            <w:tcW w:w="1435" w:type="dxa"/>
          </w:tcPr>
          <w:p w14:paraId="144FA250" w14:textId="77777777" w:rsidR="00B47696" w:rsidRPr="00A1115A" w:rsidRDefault="00B47696" w:rsidP="00885F42">
            <w:pPr>
              <w:pStyle w:val="TAL"/>
              <w:rPr>
                <w:lang w:val="en-US"/>
              </w:rPr>
            </w:pPr>
            <w:r w:rsidRPr="00A1115A">
              <w:rPr>
                <w:lang w:val="en-US"/>
              </w:rPr>
              <w:t>80 MHz</w:t>
            </w:r>
          </w:p>
        </w:tc>
        <w:tc>
          <w:tcPr>
            <w:tcW w:w="5100" w:type="dxa"/>
          </w:tcPr>
          <w:p w14:paraId="4E1294CE" w14:textId="77777777" w:rsidR="00B47696" w:rsidRPr="00A1115A" w:rsidRDefault="00B47696" w:rsidP="00885F42">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bl>
    <w:p w14:paraId="716A06F4" w14:textId="77777777" w:rsidR="00B47696" w:rsidRDefault="00B47696" w:rsidP="007F4E21"/>
    <w:p w14:paraId="1CBA9125" w14:textId="670E6FAA" w:rsidR="00F84B3D" w:rsidRDefault="00B47696" w:rsidP="00F84B3D">
      <w:r>
        <w:lastRenderedPageBreak/>
        <w:t xml:space="preserve">Thus, our view is that 3GPP can consider extending the list of the channel raster points so that NR-U can also utilise first 20MHz </w:t>
      </w:r>
      <w:r w:rsidR="000C1238">
        <w:t xml:space="preserve">chunk of spectrum </w:t>
      </w:r>
      <w:r>
        <w:t>in 5925-5945MHz range</w:t>
      </w:r>
      <w:r w:rsidR="000C1238">
        <w:t xml:space="preserve"> (allowing not only 20MHz channel, but also 40 and 80MHz channels)</w:t>
      </w:r>
      <w:r w:rsidR="00F84B3D">
        <w:t>.</w:t>
      </w:r>
      <w:r>
        <w:t xml:space="preserve"> And it bears mentioning that it will not conflict with the fact this channel cannot be used in EU/CEPT because the latter region will anyway have a dedicated NS flag explicitly limited to 5945-6425MHz in TS 38.101-1. In other words, the EU/CEPT NS flag </w:t>
      </w:r>
      <w:r w:rsidR="0001508A">
        <w:t>will</w:t>
      </w:r>
      <w:r>
        <w:t xml:space="preserve"> not be broadcast in 5925-5945MHz range.</w:t>
      </w:r>
    </w:p>
    <w:p w14:paraId="573DE051" w14:textId="31534E8A" w:rsidR="00F84B3D" w:rsidRDefault="003C6E3F" w:rsidP="00F84B3D">
      <w:r>
        <w:t>Fnally, the same issue exists also for band n96 which also starts 5925MHz, but first channel raster point of which does not allow using first 20MHz. Thus, the same change can be done for both band n96 and n102.</w:t>
      </w:r>
    </w:p>
    <w:p w14:paraId="63F8D820" w14:textId="77777777" w:rsidR="003C6E3F" w:rsidRDefault="003C6E3F" w:rsidP="00F84B3D"/>
    <w:p w14:paraId="621C98DA" w14:textId="722D57CA" w:rsidR="00F84B3D" w:rsidRDefault="00F84B3D" w:rsidP="00F84B3D">
      <w:pPr>
        <w:pStyle w:val="Proposal"/>
      </w:pPr>
      <w:bookmarkStart w:id="1" w:name="_Toc92462122"/>
      <w:bookmarkStart w:id="2" w:name="_Toc92660280"/>
      <w:bookmarkStart w:id="3" w:name="_Toc92661422"/>
      <w:bookmarkStart w:id="4" w:name="_Toc92713662"/>
      <w:bookmarkStart w:id="5" w:name="_Toc92742283"/>
      <w:r w:rsidRPr="00AB2852">
        <w:rPr>
          <w:bCs/>
        </w:rPr>
        <w:t>Proposal</w:t>
      </w:r>
      <w:r>
        <w:rPr>
          <w:bCs/>
        </w:rPr>
        <w:t xml:space="preserve"> 1</w:t>
      </w:r>
      <w:r w:rsidRPr="00AB2852">
        <w:rPr>
          <w:bCs/>
        </w:rPr>
        <w:t>:</w:t>
      </w:r>
      <w:r>
        <w:tab/>
      </w:r>
      <w:r w:rsidR="005927B2">
        <w:t>Consider extending the list of channel raster points so that first 20MHz, i.e. 5925-5945MHz, can be used by NR-U</w:t>
      </w:r>
      <w:r>
        <w:t>.</w:t>
      </w:r>
      <w:bookmarkEnd w:id="1"/>
      <w:bookmarkEnd w:id="2"/>
      <w:bookmarkEnd w:id="3"/>
      <w:bookmarkEnd w:id="4"/>
      <w:bookmarkEnd w:id="5"/>
    </w:p>
    <w:p w14:paraId="7E20C50C" w14:textId="1F7105C1" w:rsidR="00F84B3D" w:rsidRDefault="00F84B3D" w:rsidP="00F84B3D">
      <w:pPr>
        <w:pStyle w:val="Proposal"/>
      </w:pPr>
      <w:bookmarkStart w:id="6" w:name="_Toc92462123"/>
      <w:bookmarkStart w:id="7" w:name="_Toc92660281"/>
      <w:bookmarkStart w:id="8" w:name="_Toc92661423"/>
      <w:bookmarkStart w:id="9" w:name="_Toc92713663"/>
      <w:bookmarkStart w:id="10" w:name="_Toc92742284"/>
      <w:r w:rsidRPr="00AB2852">
        <w:rPr>
          <w:bCs/>
        </w:rPr>
        <w:t>Proposal</w:t>
      </w:r>
      <w:r>
        <w:rPr>
          <w:bCs/>
        </w:rPr>
        <w:t xml:space="preserve"> </w:t>
      </w:r>
      <w:r w:rsidR="005927B2">
        <w:rPr>
          <w:bCs/>
        </w:rPr>
        <w:t>2</w:t>
      </w:r>
      <w:r w:rsidRPr="00AB2852">
        <w:rPr>
          <w:bCs/>
        </w:rPr>
        <w:t>:</w:t>
      </w:r>
      <w:r>
        <w:tab/>
      </w:r>
      <w:r w:rsidR="005927B2">
        <w:t>The proposed change can be applied to both n102 and n96</w:t>
      </w:r>
      <w:r>
        <w:t>.</w:t>
      </w:r>
      <w:bookmarkEnd w:id="6"/>
      <w:bookmarkEnd w:id="7"/>
      <w:bookmarkEnd w:id="8"/>
      <w:bookmarkEnd w:id="9"/>
      <w:bookmarkEnd w:id="10"/>
    </w:p>
    <w:p w14:paraId="4DF66D4B" w14:textId="7D8245F3" w:rsidR="000C1238" w:rsidRDefault="000C1238" w:rsidP="00F84B3D">
      <w:pPr>
        <w:pStyle w:val="Proposal"/>
      </w:pPr>
      <w:bookmarkStart w:id="11" w:name="_Toc92713664"/>
      <w:bookmarkStart w:id="12" w:name="_Toc92742285"/>
      <w:r w:rsidRPr="00AB2852">
        <w:rPr>
          <w:bCs/>
        </w:rPr>
        <w:t>Proposal</w:t>
      </w:r>
      <w:r>
        <w:rPr>
          <w:bCs/>
        </w:rPr>
        <w:t xml:space="preserve"> </w:t>
      </w:r>
      <w:r w:rsidR="0001508A">
        <w:rPr>
          <w:bCs/>
        </w:rPr>
        <w:t>3</w:t>
      </w:r>
      <w:r w:rsidRPr="00AB2852">
        <w:rPr>
          <w:bCs/>
        </w:rPr>
        <w:t>:</w:t>
      </w:r>
      <w:r>
        <w:tab/>
        <w:t>To avoid delaying Rel-17 specification work, the corresponding changes (to both band n96 and n102) can be considered in Rel-18.</w:t>
      </w:r>
      <w:bookmarkEnd w:id="11"/>
      <w:bookmarkEnd w:id="12"/>
    </w:p>
    <w:p w14:paraId="3B36D15A" w14:textId="77777777" w:rsidR="00CE423E" w:rsidRDefault="00CE423E" w:rsidP="000A6237"/>
    <w:p w14:paraId="38454171" w14:textId="77777777" w:rsidR="00F92298" w:rsidRDefault="00F92298" w:rsidP="00CE423E"/>
    <w:p w14:paraId="72EC36DD" w14:textId="77777777" w:rsidR="00CE423E" w:rsidRDefault="00CE423E" w:rsidP="000A6237">
      <w:pPr>
        <w:pStyle w:val="TH"/>
      </w:pPr>
    </w:p>
    <w:p w14:paraId="34C99636" w14:textId="7917B134" w:rsidR="008E7986" w:rsidRDefault="008E7986" w:rsidP="00E27B54">
      <w:pPr>
        <w:pStyle w:val="Heading1"/>
        <w:keepNext w:val="0"/>
        <w:keepLines w:val="0"/>
      </w:pPr>
      <w:r>
        <w:t>3</w:t>
      </w:r>
      <w:r>
        <w:tab/>
        <w:t>Conclusions</w:t>
      </w:r>
    </w:p>
    <w:p w14:paraId="6FF74A57" w14:textId="10ECC108" w:rsidR="00710FF0" w:rsidRDefault="00BA1A1F" w:rsidP="00710FF0">
      <w:r>
        <w:t xml:space="preserve">In this contribution we </w:t>
      </w:r>
      <w:r w:rsidR="00BF46E7">
        <w:t xml:space="preserve">have presented </w:t>
      </w:r>
      <w:r w:rsidR="00486244">
        <w:t>summary of several Region 1 countries that have opened</w:t>
      </w:r>
      <w:r w:rsidR="002D5492">
        <w:t xml:space="preserve"> </w:t>
      </w:r>
      <w:r w:rsidR="00486244">
        <w:t>the lower</w:t>
      </w:r>
      <w:r w:rsidR="002D5492">
        <w:t xml:space="preserve"> 6GHz</w:t>
      </w:r>
      <w:r w:rsidR="00486244">
        <w:t xml:space="preserve"> band for the</w:t>
      </w:r>
      <w:r w:rsidR="002D5492">
        <w:t xml:space="preserve"> unlicensed </w:t>
      </w:r>
      <w:r w:rsidR="00486244">
        <w:t>operation</w:t>
      </w:r>
      <w:r w:rsidR="002D5492">
        <w:t>.</w:t>
      </w:r>
      <w:r w:rsidR="005D3EF2">
        <w:t xml:space="preserve"> </w:t>
      </w:r>
      <w:r w:rsidR="00BF46E7">
        <w:t xml:space="preserve">  </w:t>
      </w:r>
    </w:p>
    <w:p w14:paraId="4597A9CF" w14:textId="77777777" w:rsidR="0001508A"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1508A" w:rsidRPr="00CB3E16">
        <w:rPr>
          <w:noProof/>
        </w:rPr>
        <w:t>Proposal 1:</w:t>
      </w:r>
      <w:r w:rsidR="0001508A">
        <w:rPr>
          <w:rFonts w:asciiTheme="minorHAnsi" w:eastAsiaTheme="minorEastAsia" w:hAnsiTheme="minorHAnsi" w:cstheme="minorBidi"/>
          <w:b w:val="0"/>
          <w:bCs w:val="0"/>
          <w:noProof/>
          <w:sz w:val="24"/>
          <w:szCs w:val="24"/>
          <w:lang w:val="en-DE" w:eastAsia="ko-KR"/>
        </w:rPr>
        <w:tab/>
      </w:r>
      <w:r w:rsidR="0001508A">
        <w:rPr>
          <w:noProof/>
        </w:rPr>
        <w:t>Consider extending the list of channel raster points so that first 20MHz, i.e. 5925-5945MHz, can be used by NR-U.</w:t>
      </w:r>
    </w:p>
    <w:p w14:paraId="665A5173" w14:textId="77777777" w:rsidR="0001508A" w:rsidRDefault="0001508A">
      <w:pPr>
        <w:pStyle w:val="TOC1"/>
        <w:rPr>
          <w:rFonts w:asciiTheme="minorHAnsi" w:eastAsiaTheme="minorEastAsia" w:hAnsiTheme="minorHAnsi" w:cstheme="minorBidi"/>
          <w:b w:val="0"/>
          <w:bCs w:val="0"/>
          <w:noProof/>
          <w:sz w:val="24"/>
          <w:szCs w:val="24"/>
          <w:lang w:val="en-DE" w:eastAsia="ko-KR"/>
        </w:rPr>
      </w:pPr>
      <w:r w:rsidRPr="00CB3E16">
        <w:rPr>
          <w:noProof/>
        </w:rPr>
        <w:t>Proposal 2:</w:t>
      </w:r>
      <w:r>
        <w:rPr>
          <w:rFonts w:asciiTheme="minorHAnsi" w:eastAsiaTheme="minorEastAsia" w:hAnsiTheme="minorHAnsi" w:cstheme="minorBidi"/>
          <w:b w:val="0"/>
          <w:bCs w:val="0"/>
          <w:noProof/>
          <w:sz w:val="24"/>
          <w:szCs w:val="24"/>
          <w:lang w:val="en-DE" w:eastAsia="ko-KR"/>
        </w:rPr>
        <w:tab/>
      </w:r>
      <w:r>
        <w:rPr>
          <w:noProof/>
        </w:rPr>
        <w:t>The proposed change can be applied to both n102 and n96.</w:t>
      </w:r>
    </w:p>
    <w:p w14:paraId="31F38E28" w14:textId="77777777" w:rsidR="0001508A" w:rsidRDefault="0001508A">
      <w:pPr>
        <w:pStyle w:val="TOC1"/>
        <w:rPr>
          <w:rFonts w:asciiTheme="minorHAnsi" w:eastAsiaTheme="minorEastAsia" w:hAnsiTheme="minorHAnsi" w:cstheme="minorBidi"/>
          <w:b w:val="0"/>
          <w:bCs w:val="0"/>
          <w:noProof/>
          <w:sz w:val="24"/>
          <w:szCs w:val="24"/>
          <w:lang w:val="en-DE" w:eastAsia="ko-KR"/>
        </w:rPr>
      </w:pPr>
      <w:r w:rsidRPr="00CB3E16">
        <w:rPr>
          <w:noProof/>
        </w:rPr>
        <w:t>Proposal 3:</w:t>
      </w:r>
      <w:r>
        <w:rPr>
          <w:rFonts w:asciiTheme="minorHAnsi" w:eastAsiaTheme="minorEastAsia" w:hAnsiTheme="minorHAnsi" w:cstheme="minorBidi"/>
          <w:b w:val="0"/>
          <w:bCs w:val="0"/>
          <w:noProof/>
          <w:sz w:val="24"/>
          <w:szCs w:val="24"/>
          <w:lang w:val="en-DE" w:eastAsia="ko-KR"/>
        </w:rPr>
        <w:tab/>
      </w:r>
      <w:r>
        <w:rPr>
          <w:noProof/>
        </w:rPr>
        <w:t>To avoid delaying Rel-17 specification work, the corresponding changes (to both band n96 and n102) can be considered in Rel-18.</w:t>
      </w:r>
    </w:p>
    <w:p w14:paraId="5D2DDC34" w14:textId="67A16527" w:rsidR="005E69AE" w:rsidRDefault="00710FF0" w:rsidP="00F92298">
      <w:pPr>
        <w:pStyle w:val="Heading1"/>
        <w:keepNext w:val="0"/>
        <w:keepLines w:val="0"/>
        <w:ind w:left="0" w:firstLine="0"/>
      </w:pPr>
      <w:r>
        <w:rPr>
          <w:b/>
          <w:bCs/>
        </w:rPr>
        <w:fldChar w:fldCharType="end"/>
      </w:r>
      <w:r w:rsidR="005E69AE">
        <w:t>4</w:t>
      </w:r>
      <w:r w:rsidR="005E69AE">
        <w:tab/>
        <w:t>References</w:t>
      </w:r>
    </w:p>
    <w:bookmarkEnd w:id="0"/>
    <w:p w14:paraId="3EFC460C" w14:textId="77777777" w:rsidR="00CB4DC4" w:rsidRDefault="00CB4DC4" w:rsidP="00CB4DC4">
      <w:pPr>
        <w:widowControl w:val="0"/>
        <w:numPr>
          <w:ilvl w:val="0"/>
          <w:numId w:val="10"/>
        </w:numPr>
        <w:spacing w:before="120" w:after="120"/>
        <w:jc w:val="both"/>
      </w:pPr>
      <w:r>
        <w:t>RP-1912926, "WID on NR-based Access to Unlicensed Spectrum ", Qualcomm Inc.</w:t>
      </w:r>
    </w:p>
    <w:p w14:paraId="67A03AF9" w14:textId="7E36D10A" w:rsidR="007F4E21" w:rsidRDefault="007F4E21" w:rsidP="00CB4DC4">
      <w:pPr>
        <w:widowControl w:val="0"/>
        <w:numPr>
          <w:ilvl w:val="0"/>
          <w:numId w:val="10"/>
        </w:numPr>
        <w:spacing w:before="120" w:after="120"/>
        <w:jc w:val="both"/>
      </w:pPr>
      <w:r w:rsidRPr="007F4E21">
        <w:t>RP‐202592, "WID on introduction of lower 6GHz NR unlicensed operation for Europe", Nokia, Nokia Shanghai Bell</w:t>
      </w:r>
    </w:p>
    <w:p w14:paraId="35DBDFCB" w14:textId="137E4DAF" w:rsidR="009A4498" w:rsidRDefault="005927B2" w:rsidP="00406BEC">
      <w:pPr>
        <w:widowControl w:val="0"/>
        <w:numPr>
          <w:ilvl w:val="0"/>
          <w:numId w:val="10"/>
        </w:numPr>
        <w:spacing w:before="120" w:after="0"/>
        <w:jc w:val="both"/>
      </w:pPr>
      <w:bookmarkStart w:id="13" w:name="_Ref92660722"/>
      <w:r w:rsidRPr="005927B2">
        <w:t>R4-2200429</w:t>
      </w:r>
      <w:r>
        <w:t>, "</w:t>
      </w:r>
      <w:r w:rsidRPr="005927B2">
        <w:t>Overview of the Region 1 countries implementing lower 6GHz unlicensed band</w:t>
      </w:r>
      <w:r>
        <w:t>", Apple</w:t>
      </w:r>
      <w:bookmarkEnd w:id="13"/>
    </w:p>
    <w:sectPr w:rsid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F00B9" w14:textId="77777777" w:rsidR="00424BB2" w:rsidRDefault="00424BB2">
      <w:r>
        <w:separator/>
      </w:r>
    </w:p>
  </w:endnote>
  <w:endnote w:type="continuationSeparator" w:id="0">
    <w:p w14:paraId="37CE5B56" w14:textId="77777777" w:rsidR="00424BB2" w:rsidRDefault="0042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DF09" w14:textId="77777777" w:rsidR="00424BB2" w:rsidRDefault="00424BB2">
      <w:r>
        <w:separator/>
      </w:r>
    </w:p>
  </w:footnote>
  <w:footnote w:type="continuationSeparator" w:id="0">
    <w:p w14:paraId="49C9FAE0" w14:textId="77777777" w:rsidR="00424BB2" w:rsidRDefault="0042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4"/>
  </w:num>
  <w:num w:numId="9">
    <w:abstractNumId w:val="3"/>
  </w:num>
  <w:num w:numId="10">
    <w:abstractNumId w:val="6"/>
  </w:num>
  <w:num w:numId="11">
    <w:abstractNumId w:val="11"/>
  </w:num>
  <w:num w:numId="12">
    <w:abstractNumId w:val="9"/>
  </w:num>
  <w:num w:numId="13">
    <w:abstractNumId w:val="12"/>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508A"/>
    <w:rsid w:val="000168FE"/>
    <w:rsid w:val="00022584"/>
    <w:rsid w:val="00025132"/>
    <w:rsid w:val="00031385"/>
    <w:rsid w:val="0003171C"/>
    <w:rsid w:val="00033397"/>
    <w:rsid w:val="00040095"/>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238"/>
    <w:rsid w:val="000C1958"/>
    <w:rsid w:val="000C2808"/>
    <w:rsid w:val="000C47C3"/>
    <w:rsid w:val="000C6078"/>
    <w:rsid w:val="000D58AB"/>
    <w:rsid w:val="000D608B"/>
    <w:rsid w:val="000E023D"/>
    <w:rsid w:val="000E2600"/>
    <w:rsid w:val="000E3ACF"/>
    <w:rsid w:val="000F5F19"/>
    <w:rsid w:val="001032BC"/>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A1C"/>
    <w:rsid w:val="001B6C60"/>
    <w:rsid w:val="001C21C3"/>
    <w:rsid w:val="001C61FB"/>
    <w:rsid w:val="001D02C2"/>
    <w:rsid w:val="001D03D7"/>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8D4"/>
    <w:rsid w:val="00247926"/>
    <w:rsid w:val="00250D2B"/>
    <w:rsid w:val="00252476"/>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8660A"/>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5671"/>
    <w:rsid w:val="00305920"/>
    <w:rsid w:val="00305BA6"/>
    <w:rsid w:val="003131E0"/>
    <w:rsid w:val="0031353C"/>
    <w:rsid w:val="003136A6"/>
    <w:rsid w:val="00316AE1"/>
    <w:rsid w:val="003172DC"/>
    <w:rsid w:val="003224F0"/>
    <w:rsid w:val="00322C0B"/>
    <w:rsid w:val="00323351"/>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C6E3F"/>
    <w:rsid w:val="003D17F9"/>
    <w:rsid w:val="003D71CA"/>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4BB2"/>
    <w:rsid w:val="00425453"/>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7B2"/>
    <w:rsid w:val="00592DE0"/>
    <w:rsid w:val="00594E31"/>
    <w:rsid w:val="0059619E"/>
    <w:rsid w:val="005973BE"/>
    <w:rsid w:val="005A49AA"/>
    <w:rsid w:val="005A5986"/>
    <w:rsid w:val="005B1383"/>
    <w:rsid w:val="005B2B6A"/>
    <w:rsid w:val="005B35AC"/>
    <w:rsid w:val="005C13CE"/>
    <w:rsid w:val="005C5712"/>
    <w:rsid w:val="005D0294"/>
    <w:rsid w:val="005D27B5"/>
    <w:rsid w:val="005D2E01"/>
    <w:rsid w:val="005D3EF2"/>
    <w:rsid w:val="005D4624"/>
    <w:rsid w:val="005D52B4"/>
    <w:rsid w:val="005D5BCA"/>
    <w:rsid w:val="005D7526"/>
    <w:rsid w:val="005E0910"/>
    <w:rsid w:val="005E1597"/>
    <w:rsid w:val="005E1B49"/>
    <w:rsid w:val="005E5E5E"/>
    <w:rsid w:val="005E69AE"/>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CF5"/>
    <w:rsid w:val="00701BF6"/>
    <w:rsid w:val="00703061"/>
    <w:rsid w:val="0070448F"/>
    <w:rsid w:val="00710FF0"/>
    <w:rsid w:val="00713C44"/>
    <w:rsid w:val="0071576F"/>
    <w:rsid w:val="00723101"/>
    <w:rsid w:val="00724089"/>
    <w:rsid w:val="00724176"/>
    <w:rsid w:val="007275C9"/>
    <w:rsid w:val="00730928"/>
    <w:rsid w:val="00730ED4"/>
    <w:rsid w:val="00734A5B"/>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4E21"/>
    <w:rsid w:val="007F56FF"/>
    <w:rsid w:val="0080113F"/>
    <w:rsid w:val="008028A4"/>
    <w:rsid w:val="0080340B"/>
    <w:rsid w:val="0080746B"/>
    <w:rsid w:val="00812B52"/>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47696"/>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46E7"/>
    <w:rsid w:val="00BF6B94"/>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2052"/>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10B5C"/>
    <w:rsid w:val="00D14D21"/>
    <w:rsid w:val="00D15BBA"/>
    <w:rsid w:val="00D20553"/>
    <w:rsid w:val="00D22D88"/>
    <w:rsid w:val="00D30349"/>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A1E00"/>
    <w:rsid w:val="00EA5B41"/>
    <w:rsid w:val="00EA6749"/>
    <w:rsid w:val="00EB22F4"/>
    <w:rsid w:val="00EB47FE"/>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4B3D"/>
    <w:rsid w:val="00F851B0"/>
    <w:rsid w:val="00F86361"/>
    <w:rsid w:val="00F8688A"/>
    <w:rsid w:val="00F92298"/>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0EF3"/>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character" w:customStyle="1" w:styleId="TALCar">
    <w:name w:val="TAL Car"/>
    <w:qFormat/>
    <w:rsid w:val="00B476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TotalTime>
  <Pages>2</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2022-01-09T20:31:00Z</dcterms:created>
  <dcterms:modified xsi:type="dcterms:W3CDTF">2022-01-10T19:25:00Z</dcterms:modified>
  <cp:category/>
</cp:coreProperties>
</file>